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640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3828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8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spacing w:after="0" w:line="24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pacing w:val="7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pacing w:val="7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pacing w:val="7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pacing w:val="70"/>
                <w:sz w:val="24"/>
                <w:szCs w:val="24"/>
                <w:lang w:eastAsia="ru-RU"/>
              </w:rPr>
            </w:r>
          </w:p>
          <w:p>
            <w:pPr>
              <w:pStyle w:val="838"/>
              <w:spacing w:after="0" w:line="24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val="en-US"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val="en-US" w:eastAsia="ru-RU"/>
              </w:rPr>
            </w:r>
          </w:p>
          <w:p>
            <w:pPr>
              <w:pStyle w:val="838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pStyle w:val="838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ПРИМОРСКИЙ КРАЙ</w:t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pStyle w:val="838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pacing w:val="20"/>
                <w:sz w:val="10"/>
                <w:szCs w:val="10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10"/>
                <w:szCs w:val="1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20"/>
                <w:sz w:val="10"/>
                <w:szCs w:val="1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20"/>
                <w:sz w:val="10"/>
                <w:szCs w:val="10"/>
                <w:lang w:eastAsia="ru-RU"/>
              </w:rPr>
            </w:r>
          </w:p>
          <w:p>
            <w:pPr>
              <w:pStyle w:val="838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t xml:space="preserve">АДМИНИСТРАЦИЯ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pStyle w:val="838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t xml:space="preserve">АРТЕМОВСКОГО  ГОРОДСКОГО ОКРУГА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pStyle w:val="838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УПРАВЛЕНИЕ ДЕЛАМИ </w:t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pStyle w:val="838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И ОРГАНИЗАЦИОННОЙ РАБОТЫ</w:t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pStyle w:val="838"/>
              <w:ind w:firstLine="426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pacing w:val="40"/>
                <w:sz w:val="16"/>
                <w:szCs w:val="16"/>
                <w:lang w:eastAsia="ru-RU"/>
              </w:rPr>
              <w:outlineLvl w:val="2"/>
            </w:pPr>
            <w:r>
              <w:rPr>
                <w:rFonts w:ascii="Times New Roman" w:hAnsi="Times New Roman" w:eastAsia="Times New Roman"/>
                <w:bCs/>
                <w:spacing w:val="40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40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40"/>
                <w:sz w:val="16"/>
                <w:szCs w:val="16"/>
                <w:lang w:eastAsia="ru-RU"/>
              </w:rPr>
            </w:r>
          </w:p>
          <w:p>
            <w:pPr>
              <w:pStyle w:val="838"/>
              <w:jc w:val="center"/>
              <w:spacing w:after="0" w:line="24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ул. Кирова, 48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г. Артем,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Приморский край,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692760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pStyle w:val="838"/>
              <w:jc w:val="center"/>
              <w:spacing w:after="0" w:line="24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тел.: +7 (42337) 433-61, факс: +7 (42337) 479-34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pStyle w:val="838"/>
              <w:spacing w:after="0" w:line="36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adm@artemokrug.ru;  artemokrug.gosuslugi.ru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pStyle w:val="838"/>
              <w:jc w:val="center"/>
              <w:spacing w:after="0" w:line="36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_________________ </w:t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_____________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pStyle w:val="838"/>
              <w:jc w:val="center"/>
              <w:spacing w:after="0" w:line="24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  <w:t xml:space="preserve">На № ___________ от _____________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38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8" w:type="dxa"/>
            <w:vAlign w:val="top"/>
            <w:textDirection w:val="lrTb"/>
            <w:noWrap w:val="false"/>
          </w:tcPr>
          <w:p>
            <w:pPr>
              <w:pStyle w:val="838"/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pStyle w:val="838"/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pStyle w:val="838"/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Председателю Думы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pStyle w:val="838"/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Артемовского городского округа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pStyle w:val="838"/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pStyle w:val="838"/>
              <w:jc w:val="both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Волковой Н.С.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838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<wp:simplePos x="0" y="0"/>
                <wp:positionH relativeFrom="column">
                  <wp:posOffset>1196340</wp:posOffset>
                </wp:positionH>
                <wp:positionV relativeFrom="page">
                  <wp:posOffset>386080</wp:posOffset>
                </wp:positionV>
                <wp:extent cx="596265" cy="742950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9626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true;mso-position-horizontal-relative:text;margin-left:94.20pt;mso-position-horizontal:absolute;mso-position-vertical-relative:page;margin-top:30.40pt;mso-position-vertical:absolute;width:46.95pt;height:58.50pt;mso-wrap-distance-left:9.00pt;mso-wrap-distance-top:0.00pt;mso-wrap-distance-right:9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38"/>
        <w:jc w:val="center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ПОЯСНИТЕЛЬНАЯ ЗАПИСКА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38"/>
        <w:jc w:val="center"/>
        <w:spacing w:after="0" w:line="240" w:lineRule="auto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 проекту решения Думы Артемовского городского округа «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 внесении изменений в некоторые решения </w:t>
      </w:r>
      <w:r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думы города Артема и признании утратившим </w:t>
      </w:r>
      <w:r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силу решения Думы Артемовского городского округа</w:t>
      </w:r>
      <w:r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t xml:space="preserve">»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38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38"/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spacing w:val="-6"/>
          <w:position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spacing w:val="-6"/>
          <w:position w:val="0"/>
          <w:sz w:val="28"/>
          <w:szCs w:val="28"/>
          <w:lang w:eastAsia="ru-RU"/>
        </w:rPr>
        <w:t xml:space="preserve">Представленный проект</w:t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lang w:eastAsia="ru-RU"/>
        </w:rPr>
        <w:t xml:space="preserve">решения подготовлен</w:t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lang w:eastAsia="ru-RU"/>
        </w:rPr>
        <w:t xml:space="preserve"> на основании решения рабочей группы по приведению муниципальных правовых актов Артемовского городского округа в соответствие с з</w:t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lang w:eastAsia="ru-RU"/>
        </w:rPr>
        <w:t xml:space="preserve">аконодательством о местном самоуправлении (протокол № 3 от 03.09.2025), согласно реестру действующих на 01.09.2025 муниципальных правовых актов Думы Артемовского городского округа, направленному правовым управлением администрации (№ 20/1072 от 12.09.2025).</w:t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14:ligatures w14:val="none"/>
        </w:rPr>
        <w:suppressLineNumbers w:val="0"/>
      </w:pP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:lang w:eastAsia="ru-RU"/>
        </w:rPr>
        <w:t xml:space="preserve">Данным проектом предполагается:</w:t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14:ligatures w14:val="none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14:ligatures w14:val="none"/>
        </w:rPr>
        <w:suppressLineNumbers w:val="0"/>
      </w:pP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:lang w:eastAsia="ru-RU"/>
        </w:rPr>
        <w:t xml:space="preserve">1. Внести изменения в преамбулы двух решений думы города Артема, добавив в них федеральный закон от 20.03.20255 № 33-ФЗ «Об общих принципах организации местного самоуправления в единой системе публичной власти»:</w:t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14:ligatures w14:val="none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14:ligatures w14:val="none"/>
        </w:rPr>
        <w:suppressLineNumbers w:val="0"/>
      </w:pP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:lang w:eastAsia="ru-RU"/>
        </w:rPr>
        <w:t xml:space="preserve">Решение </w:t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:lang w:val="en-US" w:eastAsia="ru-RU"/>
        </w:rPr>
        <w:t xml:space="preserve">от 10.04.2003 № 73 </w:t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:lang w:eastAsia="ru-RU"/>
        </w:rPr>
        <w:t xml:space="preserve">«</w:t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:lang w:eastAsia="ru-RU"/>
        </w:rPr>
        <w:t xml:space="preserve">О гербе Артемовского городского округа»;</w:t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:lang w:eastAsia="ru-RU"/>
          <w14:ligatures w14:val="none"/>
        </w:rPr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14:ligatures w14:val="none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14:ligatures w14:val="none"/>
        </w:rPr>
        <w:suppressLineNumbers w:val="0"/>
      </w:pP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:lang w:eastAsia="ru-RU"/>
        </w:rPr>
        <w:t xml:space="preserve">Решение </w:t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:lang w:val="en-US" w:eastAsia="ru-RU"/>
        </w:rPr>
        <w:t xml:space="preserve">от 10.04.2003 № 74 </w:t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:lang w:eastAsia="ru-RU"/>
        </w:rPr>
        <w:t xml:space="preserve">«</w:t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:lang w:eastAsia="ru-RU"/>
        </w:rPr>
        <w:t xml:space="preserve">О флаге Артемовского городского округа».</w:t>
      </w:r>
      <w:r>
        <w:rPr>
          <w:spacing w:val="-6"/>
          <w:position w:val="0"/>
        </w:rPr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14:ligatures w14:val="none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14:ligatures w14:val="none"/>
        </w:rPr>
        <w:suppressLineNumbers w:val="0"/>
      </w:pP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:lang w:eastAsia="ru-RU"/>
        </w:rPr>
        <w:t xml:space="preserve">2. </w:t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:lang w:eastAsia="ru-RU"/>
        </w:rPr>
        <w:t xml:space="preserve">Признать утратившим силу решение Думы Артемовского городского округа от 25.06.2020 № 446 «Об осуществлении администрацией Артемовского городского округа отдельных государственных полномочий в соответствии с Законом Приморского края о</w:t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:lang w:eastAsia="ru-RU"/>
        </w:rPr>
        <w:t xml:space="preserve">т</w:t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:lang w:eastAsia="ru-RU"/>
        </w:rPr>
        <w:t xml:space="preserve"> 04.03.2020 № 740-КЗ «О наделении органов местного самоуправления муниципальных районов, муниципальных округов, городских округов Приморского края отдельными государственными полномочиями по подготовке и проведению Всероссийской переписи населения 2020 год</w:t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:lang w:eastAsia="ru-RU"/>
        </w:rPr>
        <w:t xml:space="preserve">а»,  в связи с неактуальностью на данный момент.</w:t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highlight w:val="none"/>
          <w14:ligatures w14:val="none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highlight w:val="none"/>
          <w:lang w:eastAsia="ru-RU"/>
          <w14:ligatures w14:val="none"/>
        </w:rPr>
        <w:suppressLineNumbers w:val="0"/>
      </w:pPr>
      <w:r>
        <w:rPr>
          <w:rFonts w:ascii="Times New Roman" w:hAnsi="Times New Roman" w:eastAsia="Times New Roman"/>
          <w:spacing w:val="-6"/>
          <w:position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lang w:eastAsia="ru-RU"/>
        </w:rPr>
        <w:t xml:space="preserve">Реализация данного решения не потребует выделения дополнительных средств из местного бюджета</w:t>
      </w:r>
      <w:r>
        <w:rPr>
          <w:rFonts w:ascii="Times New Roman" w:hAnsi="Times New Roman" w:eastAsia="Times New Roman"/>
          <w:spacing w:val="-6"/>
          <w:position w:val="0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  <w14:ligatures w14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  <w14:ligatures w14:val="none"/>
        </w:rPr>
      </w:r>
    </w:p>
    <w:p>
      <w:pPr>
        <w:pStyle w:val="838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38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38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И.о. 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ачальника управления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         Е.В. Баденко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8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8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8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Баденко Елена Витальевна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8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9-90-59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sectPr>
      <w:footnotePr/>
      <w:endnotePr/>
      <w:type w:val="nextPage"/>
      <w:pgSz w:w="11906" w:h="16838" w:orient="portrait"/>
      <w:pgMar w:top="1134" w:right="566" w:bottom="397" w:left="170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  <w:rPr>
        <w:rFonts w:ascii="Times New Roman" w:hAnsi="Times New Roman" w:eastAsia="Times New Roman" w:cs="Times New Roman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  <w:rPr>
        <w:rFonts w:ascii="Times New Roman" w:hAnsi="Times New Roman" w:eastAsia="Times New Roman" w:cs="Times New Roman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  <w:rPr>
        <w:rFonts w:ascii="Times New Roman" w:hAnsi="Times New Roman" w:eastAsia="Times New Roman" w:cs="Times New Roman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pPr>
      <w:spacing w:after="160" w:line="259" w:lineRule="auto"/>
    </w:pPr>
    <w:rPr>
      <w:sz w:val="22"/>
      <w:szCs w:val="22"/>
      <w:lang w:val="ru-RU" w:eastAsia="en-US" w:bidi="ar-SA"/>
    </w:rPr>
  </w:style>
  <w:style w:type="character" w:styleId="839">
    <w:name w:val="Основной шрифт абзаца"/>
    <w:next w:val="839"/>
    <w:link w:val="838"/>
    <w:uiPriority w:val="1"/>
    <w:semiHidden/>
    <w:unhideWhenUsed/>
  </w:style>
  <w:style w:type="table" w:styleId="840">
    <w:name w:val="Обычная таблица"/>
    <w:next w:val="840"/>
    <w:link w:val="838"/>
    <w:uiPriority w:val="99"/>
    <w:semiHidden/>
    <w:unhideWhenUsed/>
    <w:tblPr/>
  </w:style>
  <w:style w:type="numbering" w:styleId="841">
    <w:name w:val="Нет списка"/>
    <w:next w:val="841"/>
    <w:link w:val="838"/>
    <w:uiPriority w:val="99"/>
    <w:semiHidden/>
    <w:unhideWhenUsed/>
  </w:style>
  <w:style w:type="paragraph" w:styleId="842">
    <w:name w:val="Основной текст с отступом"/>
    <w:basedOn w:val="838"/>
    <w:next w:val="842"/>
    <w:link w:val="843"/>
    <w:uiPriority w:val="99"/>
    <w:semiHidden/>
    <w:unhideWhenUsed/>
    <w:pPr>
      <w:ind w:left="283"/>
      <w:spacing w:after="120"/>
    </w:pPr>
  </w:style>
  <w:style w:type="character" w:styleId="843">
    <w:name w:val="Основной текст с отступом Знак"/>
    <w:next w:val="843"/>
    <w:link w:val="842"/>
    <w:uiPriority w:val="99"/>
    <w:semiHidden/>
    <w:rPr>
      <w:sz w:val="22"/>
      <w:szCs w:val="22"/>
      <w:lang w:eastAsia="en-US"/>
    </w:rPr>
  </w:style>
  <w:style w:type="paragraph" w:styleId="844">
    <w:name w:val="Верхний колонтитул"/>
    <w:basedOn w:val="838"/>
    <w:next w:val="844"/>
    <w:link w:val="84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45">
    <w:name w:val="Верхний колонтитул Знак"/>
    <w:next w:val="845"/>
    <w:link w:val="844"/>
    <w:uiPriority w:val="99"/>
    <w:rPr>
      <w:sz w:val="22"/>
      <w:szCs w:val="22"/>
      <w:lang w:eastAsia="en-US"/>
    </w:rPr>
  </w:style>
  <w:style w:type="paragraph" w:styleId="846">
    <w:name w:val="Нижний колонтитул"/>
    <w:basedOn w:val="838"/>
    <w:next w:val="846"/>
    <w:link w:val="84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47">
    <w:name w:val="Нижний колонтитул Знак"/>
    <w:next w:val="847"/>
    <w:link w:val="846"/>
    <w:uiPriority w:val="99"/>
    <w:rPr>
      <w:sz w:val="22"/>
      <w:szCs w:val="22"/>
      <w:lang w:eastAsia="en-US"/>
    </w:rPr>
  </w:style>
  <w:style w:type="paragraph" w:styleId="848">
    <w:name w:val="Текст выноски"/>
    <w:basedOn w:val="838"/>
    <w:next w:val="848"/>
    <w:link w:val="84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9">
    <w:name w:val="Текст выноски Знак"/>
    <w:next w:val="849"/>
    <w:link w:val="848"/>
    <w:uiPriority w:val="99"/>
    <w:semiHidden/>
    <w:rPr>
      <w:rFonts w:ascii="Segoe UI" w:hAnsi="Segoe UI" w:cs="Segoe UI"/>
      <w:sz w:val="18"/>
      <w:szCs w:val="18"/>
      <w:lang w:eastAsia="en-US"/>
    </w:rPr>
  </w:style>
  <w:style w:type="table" w:styleId="850">
    <w:name w:val="Сетка таблицы"/>
    <w:basedOn w:val="840"/>
    <w:next w:val="850"/>
    <w:link w:val="838"/>
    <w:uiPriority w:val="39"/>
    <w:tblPr/>
  </w:style>
  <w:style w:type="character" w:styleId="851" w:default="1">
    <w:name w:val="Default Paragraph Font"/>
    <w:uiPriority w:val="1"/>
    <w:semiHidden/>
    <w:unhideWhenUsed/>
  </w:style>
  <w:style w:type="numbering" w:styleId="852" w:default="1">
    <w:name w:val="No List"/>
    <w:uiPriority w:val="99"/>
    <w:semiHidden/>
    <w:unhideWhenUsed/>
  </w:style>
  <w:style w:type="table" w:styleId="85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SPecialiST RePack</Company>
  <DocSecurity>0</DocSecurity>
  <HyperlinksChanged>false</HyperlinksChanged>
  <ScaleCrop>false</ScaleCrop>
  <SharedDoc>false</SharedDoc>
  <Template>Образец письма администрации+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Баденко Елена Витальевна</dc:creator>
  <cp:revision>15</cp:revision>
  <dcterms:created xsi:type="dcterms:W3CDTF">2022-04-07T04:36:00Z</dcterms:created>
  <dcterms:modified xsi:type="dcterms:W3CDTF">2025-10-14T07:22:07Z</dcterms:modified>
  <cp:version>983040</cp:version>
</cp:coreProperties>
</file>